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C50" w:rsidRDefault="00263C50">
      <w:pPr>
        <w:jc w:val="center"/>
        <w:rPr>
          <w:rFonts w:ascii="Arial" w:eastAsia="Arial" w:hAnsi="Arial" w:cs="Arial"/>
          <w:b/>
          <w:bCs/>
          <w:color w:val="3A3939"/>
          <w:sz w:val="20"/>
          <w:szCs w:val="20"/>
        </w:rPr>
      </w:pPr>
      <w:bookmarkStart w:id="0" w:name="page1"/>
      <w:bookmarkEnd w:id="0"/>
    </w:p>
    <w:p w:rsidR="00263C50" w:rsidRDefault="00263C50">
      <w:pPr>
        <w:jc w:val="center"/>
        <w:rPr>
          <w:rFonts w:ascii="Arial" w:eastAsia="Arial" w:hAnsi="Arial" w:cs="Arial"/>
          <w:b/>
          <w:bCs/>
          <w:color w:val="3A3939"/>
          <w:sz w:val="20"/>
          <w:szCs w:val="20"/>
        </w:rPr>
      </w:pPr>
    </w:p>
    <w:p w:rsidR="00401270" w:rsidRDefault="00C1455B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A3939"/>
          <w:sz w:val="20"/>
          <w:szCs w:val="20"/>
        </w:rPr>
        <w:t>MATRIZ 2 – INDICADORES FINANCIEROS Y ORGANIZACIONALES</w:t>
      </w:r>
    </w:p>
    <w:p w:rsidR="00401270" w:rsidRDefault="00401270">
      <w:pPr>
        <w:spacing w:line="214" w:lineRule="exact"/>
        <w:rPr>
          <w:sz w:val="24"/>
          <w:szCs w:val="24"/>
        </w:rPr>
      </w:pPr>
    </w:p>
    <w:tbl>
      <w:tblPr>
        <w:tblW w:w="0" w:type="auto"/>
        <w:tblInd w:w="22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2600"/>
        <w:gridCol w:w="2280"/>
        <w:gridCol w:w="30"/>
      </w:tblGrid>
      <w:tr w:rsidR="00401270">
        <w:trPr>
          <w:trHeight w:val="194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3A3939"/>
            <w:vAlign w:val="bottom"/>
          </w:tcPr>
          <w:p w:rsidR="00401270" w:rsidRDefault="00401270">
            <w:pPr>
              <w:rPr>
                <w:sz w:val="16"/>
                <w:szCs w:val="16"/>
              </w:rPr>
            </w:pPr>
          </w:p>
        </w:tc>
        <w:tc>
          <w:tcPr>
            <w:tcW w:w="2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A3939"/>
            <w:vAlign w:val="bottom"/>
          </w:tcPr>
          <w:p w:rsidR="00401270" w:rsidRPr="009F3D41" w:rsidRDefault="00C1455B">
            <w:pPr>
              <w:ind w:right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3D41">
              <w:rPr>
                <w:rFonts w:ascii="Arial" w:eastAsia="Arial" w:hAnsi="Arial" w:cs="Arial"/>
                <w:b/>
                <w:bCs/>
                <w:color w:val="FFFFFF"/>
                <w:w w:val="99"/>
                <w:sz w:val="16"/>
                <w:szCs w:val="16"/>
              </w:rPr>
              <w:t>Indicador</w:t>
            </w:r>
          </w:p>
        </w:tc>
        <w:tc>
          <w:tcPr>
            <w:tcW w:w="2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A3939"/>
            <w:vAlign w:val="bottom"/>
          </w:tcPr>
          <w:p w:rsidR="00401270" w:rsidRPr="009F3D41" w:rsidRDefault="00C1455B" w:rsidP="008819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3D41">
              <w:rPr>
                <w:rFonts w:ascii="Arial" w:eastAsia="Arial" w:hAnsi="Arial" w:cs="Arial"/>
                <w:b/>
                <w:bCs/>
                <w:color w:val="FFFFFF"/>
                <w:w w:val="99"/>
                <w:sz w:val="16"/>
                <w:szCs w:val="16"/>
              </w:rPr>
              <w:t xml:space="preserve">Valor </w:t>
            </w: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41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:rsidR="00401270" w:rsidRPr="00C1455B" w:rsidRDefault="00C1455B">
            <w:pPr>
              <w:ind w:right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sz w:val="16"/>
                <w:szCs w:val="16"/>
              </w:rPr>
              <w:t>Índice de Liquidez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Pr="00C1455B" w:rsidRDefault="00C1455B">
            <w:pPr>
              <w:spacing w:line="415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>≥</w:t>
            </w:r>
            <w:r w:rsidRPr="00C1455B">
              <w:rPr>
                <w:rFonts w:ascii="Arial" w:eastAsia="Arial" w:hAnsi="Arial" w:cs="Arial"/>
                <w:bCs/>
                <w:color w:val="3A3939"/>
                <w:sz w:val="16"/>
                <w:szCs w:val="16"/>
              </w:rPr>
              <w:t>1</w:t>
            </w:r>
            <w:r w:rsidR="00557D38">
              <w:rPr>
                <w:rFonts w:ascii="Arial" w:eastAsia="Arial" w:hAnsi="Arial" w:cs="Arial"/>
                <w:bCs/>
                <w:color w:val="3A3939"/>
                <w:sz w:val="16"/>
                <w:szCs w:val="16"/>
              </w:rPr>
              <w:t>,2</w:t>
            </w: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63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5"/>
                <w:szCs w:val="5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124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01270" w:rsidRDefault="00401270">
            <w:pPr>
              <w:rPr>
                <w:sz w:val="10"/>
                <w:szCs w:val="1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36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:rsidR="00401270" w:rsidRPr="00C1455B" w:rsidRDefault="00C1455B">
            <w:pPr>
              <w:ind w:right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sz w:val="16"/>
                <w:szCs w:val="16"/>
              </w:rPr>
              <w:t>Índice de Endeudamiento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Pr="00C1455B" w:rsidRDefault="00C1455B">
            <w:pPr>
              <w:spacing w:line="359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 xml:space="preserve">≤ </w:t>
            </w:r>
            <w:r w:rsidRPr="00C1455B">
              <w:rPr>
                <w:rFonts w:ascii="Arial" w:eastAsia="Arial" w:hAnsi="Arial" w:cs="Arial"/>
                <w:bCs/>
                <w:color w:val="3A3939"/>
                <w:sz w:val="16"/>
                <w:szCs w:val="16"/>
              </w:rPr>
              <w:t>70%</w:t>
            </w: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9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01270" w:rsidRDefault="00401270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36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:rsidR="00401270" w:rsidRPr="00C1455B" w:rsidRDefault="00C1455B">
            <w:pPr>
              <w:ind w:right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>Razón de Cobertura de Intereses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Pr="00C1455B" w:rsidRDefault="00C1455B">
            <w:pPr>
              <w:spacing w:line="359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>≥</w:t>
            </w:r>
            <w:r w:rsidR="00070D4C"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 xml:space="preserve"> 1</w:t>
            </w:r>
            <w:r w:rsidR="00557D38">
              <w:rPr>
                <w:rFonts w:ascii="Arial" w:eastAsia="Cambria Math" w:hAnsi="Arial" w:cs="Arial"/>
                <w:color w:val="3A3939"/>
                <w:sz w:val="16"/>
                <w:szCs w:val="16"/>
              </w:rPr>
              <w:t>,5</w:t>
            </w: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89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01270" w:rsidRDefault="00401270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35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:rsidR="00401270" w:rsidRPr="00C1455B" w:rsidRDefault="00C1455B">
            <w:pPr>
              <w:ind w:right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>Capital de Trabajo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Pr="00C1455B" w:rsidRDefault="00412FDE" w:rsidP="00557D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 xml:space="preserve">Definido en los Pliegos </w:t>
            </w:r>
            <w:r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>de Condiciones</w:t>
            </w: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01270" w:rsidRDefault="00401270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35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:rsidR="00401270" w:rsidRPr="00C1455B" w:rsidRDefault="00C1455B">
            <w:pPr>
              <w:ind w:right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sz w:val="16"/>
                <w:szCs w:val="16"/>
              </w:rPr>
              <w:t>Rentabilidad del Patrimonio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Pr="00C1455B" w:rsidRDefault="00C1455B">
            <w:pPr>
              <w:spacing w:line="358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>≥</w:t>
            </w:r>
            <w:r w:rsidR="00070D4C"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 xml:space="preserve"> 0</w:t>
            </w: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9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01270" w:rsidRDefault="00401270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36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:rsidR="00401270" w:rsidRPr="00C1455B" w:rsidRDefault="00C1455B">
            <w:pPr>
              <w:ind w:right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>Rentabilidad del Activo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Pr="00C1455B" w:rsidRDefault="00C1455B">
            <w:pPr>
              <w:spacing w:line="359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>≥</w:t>
            </w:r>
            <w:r w:rsidR="00070D4C"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 xml:space="preserve"> 0</w:t>
            </w: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9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:rsidR="00401270" w:rsidRDefault="00401270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Default="00401270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01270" w:rsidRDefault="00401270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Default="00401270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Default="0040127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</w:tbl>
    <w:p w:rsidR="00401270" w:rsidRDefault="00401270">
      <w:pPr>
        <w:spacing w:line="200" w:lineRule="exact"/>
        <w:rPr>
          <w:sz w:val="24"/>
          <w:szCs w:val="24"/>
        </w:rPr>
      </w:pPr>
    </w:p>
    <w:p w:rsidR="00401270" w:rsidRDefault="00401270">
      <w:pPr>
        <w:spacing w:line="266" w:lineRule="exact"/>
        <w:rPr>
          <w:sz w:val="24"/>
          <w:szCs w:val="24"/>
        </w:rPr>
      </w:pPr>
    </w:p>
    <w:sectPr w:rsidR="00401270" w:rsidSect="004F21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2127" w:right="1440" w:bottom="1440" w:left="1440" w:header="0" w:footer="0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6757" w:rsidRDefault="00E86757" w:rsidP="00263C50">
      <w:r>
        <w:separator/>
      </w:r>
    </w:p>
  </w:endnote>
  <w:endnote w:type="continuationSeparator" w:id="0">
    <w:p w:rsidR="00E86757" w:rsidRDefault="00E86757" w:rsidP="00263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21A2" w:rsidRDefault="004F21A2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D41" w:rsidRDefault="009F3D41" w:rsidP="009F3D41">
    <w:pPr>
      <w:pStyle w:val="Encabezado"/>
    </w:pPr>
  </w:p>
  <w:p w:rsidR="009F3D41" w:rsidRDefault="009F3D41" w:rsidP="009F3D41"/>
  <w:p w:rsidR="009F3D41" w:rsidRDefault="009F3D41" w:rsidP="009F3D41">
    <w:pPr>
      <w:pStyle w:val="Piedepgina"/>
    </w:pPr>
  </w:p>
  <w:p w:rsidR="009F3D41" w:rsidRDefault="009F3D41" w:rsidP="009F3D41"/>
  <w:p w:rsidR="009F3D41" w:rsidRPr="00C01CAA" w:rsidRDefault="009F3D41" w:rsidP="009F3D41">
    <w:pPr>
      <w:ind w:right="-99"/>
      <w:jc w:val="center"/>
      <w:rPr>
        <w:sz w:val="20"/>
        <w:szCs w:val="20"/>
      </w:rPr>
    </w:pPr>
    <w:r w:rsidRPr="00C01CAA">
      <w:rPr>
        <w:rFonts w:ascii="Arial" w:hAnsi="Arial" w:cs="Arial"/>
        <w:sz w:val="20"/>
        <w:szCs w:val="20"/>
        <w:lang w:val="es-ES"/>
      </w:rPr>
      <w:t xml:space="preserve">Página </w:t>
    </w:r>
    <w:r w:rsidRPr="00C01CAA">
      <w:rPr>
        <w:rFonts w:ascii="Arial" w:hAnsi="Arial" w:cs="Arial"/>
        <w:bCs/>
        <w:sz w:val="20"/>
        <w:szCs w:val="20"/>
      </w:rPr>
      <w:fldChar w:fldCharType="begin"/>
    </w:r>
    <w:r w:rsidRPr="00C01CAA">
      <w:rPr>
        <w:rFonts w:ascii="Arial" w:hAnsi="Arial" w:cs="Arial"/>
        <w:bCs/>
        <w:sz w:val="20"/>
        <w:szCs w:val="20"/>
      </w:rPr>
      <w:instrText>PAGE</w:instrText>
    </w:r>
    <w:r w:rsidRPr="00C01CAA">
      <w:rPr>
        <w:rFonts w:ascii="Arial" w:hAnsi="Arial" w:cs="Arial"/>
        <w:bCs/>
        <w:sz w:val="20"/>
        <w:szCs w:val="20"/>
      </w:rPr>
      <w:fldChar w:fldCharType="separate"/>
    </w:r>
    <w:r w:rsidR="004F21A2">
      <w:rPr>
        <w:rFonts w:ascii="Arial" w:hAnsi="Arial" w:cs="Arial"/>
        <w:bCs/>
        <w:noProof/>
        <w:sz w:val="20"/>
        <w:szCs w:val="20"/>
      </w:rPr>
      <w:t>1</w:t>
    </w:r>
    <w:r w:rsidRPr="00C01CAA">
      <w:rPr>
        <w:rFonts w:ascii="Arial" w:hAnsi="Arial" w:cs="Arial"/>
        <w:bCs/>
        <w:sz w:val="20"/>
        <w:szCs w:val="20"/>
      </w:rPr>
      <w:fldChar w:fldCharType="end"/>
    </w:r>
    <w:r w:rsidRPr="00C01CAA">
      <w:rPr>
        <w:rFonts w:ascii="Arial" w:hAnsi="Arial" w:cs="Arial"/>
        <w:sz w:val="20"/>
        <w:szCs w:val="20"/>
        <w:lang w:val="es-ES"/>
      </w:rPr>
      <w:t xml:space="preserve"> de </w:t>
    </w:r>
    <w:r w:rsidRPr="00C01CAA">
      <w:rPr>
        <w:rFonts w:ascii="Arial" w:hAnsi="Arial" w:cs="Arial"/>
        <w:bCs/>
        <w:sz w:val="20"/>
        <w:szCs w:val="20"/>
      </w:rPr>
      <w:fldChar w:fldCharType="begin"/>
    </w:r>
    <w:r w:rsidRPr="00C01CAA">
      <w:rPr>
        <w:rFonts w:ascii="Arial" w:hAnsi="Arial" w:cs="Arial"/>
        <w:bCs/>
        <w:sz w:val="20"/>
        <w:szCs w:val="20"/>
      </w:rPr>
      <w:instrText>NUMPAGES</w:instrText>
    </w:r>
    <w:r w:rsidRPr="00C01CAA">
      <w:rPr>
        <w:rFonts w:ascii="Arial" w:hAnsi="Arial" w:cs="Arial"/>
        <w:bCs/>
        <w:sz w:val="20"/>
        <w:szCs w:val="20"/>
      </w:rPr>
      <w:fldChar w:fldCharType="separate"/>
    </w:r>
    <w:r w:rsidR="004F21A2">
      <w:rPr>
        <w:rFonts w:ascii="Arial" w:hAnsi="Arial" w:cs="Arial"/>
        <w:bCs/>
        <w:noProof/>
        <w:sz w:val="20"/>
        <w:szCs w:val="20"/>
      </w:rPr>
      <w:t>1</w:t>
    </w:r>
    <w:r w:rsidRPr="00C01CAA">
      <w:rPr>
        <w:rFonts w:ascii="Arial" w:hAnsi="Arial" w:cs="Arial"/>
        <w:bCs/>
        <w:sz w:val="20"/>
        <w:szCs w:val="20"/>
      </w:rPr>
      <w:fldChar w:fldCharType="end"/>
    </w:r>
  </w:p>
  <w:p w:rsidR="009F3D41" w:rsidRDefault="009F3D41">
    <w:pPr>
      <w:pStyle w:val="Piedepgina"/>
    </w:pPr>
  </w:p>
  <w:p w:rsidR="009F3D41" w:rsidRDefault="009F3D41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21A2" w:rsidRDefault="004F21A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6757" w:rsidRDefault="00E86757" w:rsidP="00263C50">
      <w:r>
        <w:separator/>
      </w:r>
    </w:p>
  </w:footnote>
  <w:footnote w:type="continuationSeparator" w:id="0">
    <w:p w:rsidR="00E86757" w:rsidRDefault="00E86757" w:rsidP="00263C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21A2" w:rsidRDefault="004F21A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C50" w:rsidRDefault="00263C50" w:rsidP="00263C50"/>
  <w:p w:rsidR="00263C50" w:rsidRDefault="00263C50" w:rsidP="00263C50">
    <w:pPr>
      <w:ind w:left="100"/>
      <w:rPr>
        <w:sz w:val="20"/>
        <w:szCs w:val="20"/>
      </w:rPr>
    </w:pPr>
    <w:r>
      <w:rPr>
        <w:rFonts w:ascii="Arial" w:eastAsia="Arial" w:hAnsi="Arial" w:cs="Arial"/>
        <w:b/>
        <w:bCs/>
        <w:color w:val="3B3838"/>
        <w:sz w:val="20"/>
        <w:szCs w:val="20"/>
        <w:highlight w:val="lightGray"/>
      </w:rPr>
      <w:t>[Número del Proceso de Contratación]</w:t>
    </w:r>
    <w:r w:rsidRPr="003D72AC">
      <w:rPr>
        <w:noProof/>
      </w:rPr>
      <w:t xml:space="preserve"> </w:t>
    </w:r>
  </w:p>
  <w:p w:rsidR="00263C50" w:rsidRDefault="00263C50" w:rsidP="00263C50">
    <w:pPr>
      <w:spacing w:line="171" w:lineRule="exact"/>
      <w:rPr>
        <w:sz w:val="24"/>
        <w:szCs w:val="24"/>
      </w:rPr>
    </w:pPr>
  </w:p>
  <w:p w:rsidR="00263C50" w:rsidRDefault="004F21A2">
    <w:pPr>
      <w:pStyle w:val="Encabezado"/>
    </w:pPr>
    <w:bookmarkStart w:id="1" w:name="_GoBack"/>
    <w:r>
      <w:rPr>
        <w:noProof/>
      </w:rPr>
      <w:drawing>
        <wp:anchor distT="0" distB="0" distL="114300" distR="114300" simplePos="0" relativeHeight="251659776" behindDoc="0" locked="0" layoutInCell="1" allowOverlap="1" wp14:anchorId="1AF1804D" wp14:editId="3DD3BC40">
          <wp:simplePos x="0" y="0"/>
          <wp:positionH relativeFrom="margin">
            <wp:posOffset>0</wp:posOffset>
          </wp:positionH>
          <wp:positionV relativeFrom="paragraph">
            <wp:posOffset>137388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1"/>
    <w:r>
      <w:rPr>
        <w:noProof/>
      </w:rPr>
      <w:drawing>
        <wp:anchor distT="0" distB="0" distL="114300" distR="114300" simplePos="0" relativeHeight="251658752" behindDoc="0" locked="0" layoutInCell="1" allowOverlap="1" wp14:anchorId="2285259B" wp14:editId="69008140">
          <wp:simplePos x="0" y="0"/>
          <wp:positionH relativeFrom="column">
            <wp:posOffset>2576566</wp:posOffset>
          </wp:positionH>
          <wp:positionV relativeFrom="paragraph">
            <wp:posOffset>67933</wp:posOffset>
          </wp:positionV>
          <wp:extent cx="793699" cy="816376"/>
          <wp:effectExtent l="0" t="0" r="6985" b="317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21A2" w:rsidRDefault="004F21A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270"/>
    <w:rsid w:val="00070D4C"/>
    <w:rsid w:val="00263C50"/>
    <w:rsid w:val="00401270"/>
    <w:rsid w:val="00412FDE"/>
    <w:rsid w:val="004F21A2"/>
    <w:rsid w:val="00557D38"/>
    <w:rsid w:val="008819C5"/>
    <w:rsid w:val="009F3D41"/>
    <w:rsid w:val="00C1455B"/>
    <w:rsid w:val="00E8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FEE6B6-9B3D-499A-8811-6B14C5026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63C5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63C50"/>
  </w:style>
  <w:style w:type="paragraph" w:styleId="Piedepgina">
    <w:name w:val="footer"/>
    <w:basedOn w:val="Normal"/>
    <w:link w:val="PiedepginaCar"/>
    <w:uiPriority w:val="99"/>
    <w:unhideWhenUsed/>
    <w:rsid w:val="00263C5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Cuenta Microsoft</cp:lastModifiedBy>
  <cp:revision>9</cp:revision>
  <dcterms:created xsi:type="dcterms:W3CDTF">2019-03-22T09:06:00Z</dcterms:created>
  <dcterms:modified xsi:type="dcterms:W3CDTF">2022-02-15T16:33:00Z</dcterms:modified>
</cp:coreProperties>
</file>